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C4" w:rsidRPr="000E43C4" w:rsidRDefault="000E43C4" w:rsidP="000E43C4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>Presentation Title:</w:t>
      </w:r>
    </w:p>
    <w:p w:rsidR="000E43C4" w:rsidRPr="000E43C4" w:rsidRDefault="000E43C4" w:rsidP="000E43C4">
      <w:pPr>
        <w:spacing w:after="0" w:line="240" w:lineRule="auto"/>
        <w:ind w:left="-720"/>
        <w:rPr>
          <w:rFonts w:eastAsiaTheme="minorEastAsia"/>
        </w:rPr>
      </w:pPr>
    </w:p>
    <w:p w:rsidR="000E43C4" w:rsidRPr="000E43C4" w:rsidRDefault="000E43C4" w:rsidP="000E43C4">
      <w:pPr>
        <w:spacing w:after="0" w:line="240" w:lineRule="auto"/>
        <w:ind w:left="-720" w:firstLine="720"/>
        <w:rPr>
          <w:rFonts w:eastAsiaTheme="minorEastAsia"/>
          <w:b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-720" w:firstLine="720"/>
        <w:rPr>
          <w:rFonts w:eastAsiaTheme="minorEastAsia"/>
          <w:b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-720" w:firstLine="720"/>
        <w:rPr>
          <w:rFonts w:eastAsiaTheme="minorEastAsia"/>
          <w:b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>Submission Description:</w:t>
      </w: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E43C4" w:rsidRDefault="00F94E7B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Learning Objective</w:t>
      </w:r>
      <w:r w:rsidR="000E43C4" w:rsidRPr="000E43C4">
        <w:rPr>
          <w:rFonts w:eastAsia="Times New Roman" w:cs="Times New Roman"/>
          <w:b/>
          <w:bCs/>
          <w:sz w:val="24"/>
          <w:szCs w:val="24"/>
        </w:rPr>
        <w:t>(s):</w:t>
      </w:r>
    </w:p>
    <w:p w:rsidR="00A126AD" w:rsidRPr="000E43C4" w:rsidRDefault="00A126AD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Upon Completion of this presentation, participants will…</w:t>
      </w: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Cs/>
          <w:sz w:val="24"/>
          <w:szCs w:val="24"/>
        </w:rPr>
      </w:pPr>
      <w:r w:rsidRPr="000E43C4">
        <w:rPr>
          <w:rFonts w:eastAsia="Times New Roman" w:cs="Times New Roman"/>
          <w:bCs/>
          <w:sz w:val="24"/>
          <w:szCs w:val="24"/>
        </w:rPr>
        <w:t>1.</w:t>
      </w: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Cs/>
          <w:sz w:val="24"/>
          <w:szCs w:val="24"/>
        </w:rPr>
      </w:pPr>
      <w:r w:rsidRPr="000E43C4">
        <w:rPr>
          <w:rFonts w:eastAsia="Times New Roman" w:cs="Times New Roman"/>
          <w:bCs/>
          <w:sz w:val="24"/>
          <w:szCs w:val="24"/>
        </w:rPr>
        <w:t>2.</w:t>
      </w: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Cs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Cs/>
          <w:sz w:val="24"/>
          <w:szCs w:val="24"/>
        </w:rPr>
      </w:pPr>
      <w:r w:rsidRPr="000E43C4">
        <w:rPr>
          <w:rFonts w:eastAsia="Times New Roman" w:cs="Times New Roman"/>
          <w:bCs/>
          <w:sz w:val="24"/>
          <w:szCs w:val="24"/>
        </w:rPr>
        <w:t>3.</w:t>
      </w: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Cs/>
          <w:sz w:val="24"/>
          <w:szCs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  <w:r w:rsidRPr="00F968E8">
        <w:rPr>
          <w:rFonts w:asciiTheme="minorHAnsi" w:hAnsiTheme="minorHAnsi"/>
          <w:b/>
          <w:sz w:val="24"/>
        </w:rPr>
        <w:t>Length of Session</w:t>
      </w:r>
      <w:r w:rsidR="003B3CA9">
        <w:rPr>
          <w:rFonts w:asciiTheme="minorHAnsi" w:hAnsiTheme="minorHAnsi"/>
          <w:b/>
          <w:sz w:val="24"/>
        </w:rPr>
        <w:t xml:space="preserve"> and cost (if applicable)</w:t>
      </w:r>
      <w:r>
        <w:rPr>
          <w:rFonts w:asciiTheme="minorHAnsi" w:hAnsiTheme="minorHAnsi"/>
          <w:b/>
          <w:sz w:val="24"/>
        </w:rPr>
        <w:t>:</w:t>
      </w: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Tools/Equipment Required (</w:t>
      </w:r>
      <w:r w:rsidRPr="00F94E7B">
        <w:rPr>
          <w:rFonts w:asciiTheme="minorHAnsi" w:hAnsiTheme="minorHAnsi"/>
          <w:b/>
          <w:i/>
          <w:sz w:val="24"/>
        </w:rPr>
        <w:t>if applicable</w:t>
      </w:r>
      <w:r>
        <w:rPr>
          <w:rFonts w:asciiTheme="minorHAnsi" w:hAnsiTheme="minorHAnsi"/>
          <w:b/>
          <w:sz w:val="24"/>
        </w:rPr>
        <w:t>):</w:t>
      </w: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Presenter Information (contact info, Agency):</w:t>
      </w: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F94E7B" w:rsidRDefault="00F94E7B" w:rsidP="00F94E7B">
      <w:pPr>
        <w:pStyle w:val="BodyText2"/>
        <w:ind w:right="-720"/>
        <w:rPr>
          <w:rFonts w:asciiTheme="minorHAnsi" w:hAnsiTheme="minorHAnsi"/>
          <w:b/>
          <w:sz w:val="24"/>
        </w:rPr>
      </w:pPr>
    </w:p>
    <w:p w:rsidR="000E43C4" w:rsidRPr="000E43C4" w:rsidRDefault="000E43C4" w:rsidP="000E43C4">
      <w:pPr>
        <w:spacing w:after="0" w:line="240" w:lineRule="auto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>Please indicate appropriate PPC criteria for your presentation</w:t>
      </w:r>
      <w:r w:rsidRPr="000E43C4">
        <w:rPr>
          <w:rFonts w:eastAsiaTheme="minorEastAsia"/>
          <w:sz w:val="24"/>
          <w:szCs w:val="24"/>
        </w:rPr>
        <w:t>:</w:t>
      </w:r>
    </w:p>
    <w:p w:rsidR="000E43C4" w:rsidRPr="000E43C4" w:rsidRDefault="000E43C4" w:rsidP="000E43C4">
      <w:pPr>
        <w:numPr>
          <w:ilvl w:val="0"/>
          <w:numId w:val="1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Assessment  </w:t>
      </w:r>
      <w:r w:rsidRPr="000E43C4">
        <w:rPr>
          <w:rFonts w:eastAsiaTheme="minorEastAsia"/>
          <w:sz w:val="24"/>
          <w:szCs w:val="24"/>
        </w:rPr>
        <w:tab/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Intervention </w:t>
      </w:r>
      <w:r w:rsidRPr="000E43C4">
        <w:rPr>
          <w:rFonts w:eastAsiaTheme="minorEastAsia"/>
          <w:sz w:val="24"/>
          <w:szCs w:val="24"/>
        </w:rPr>
        <w:tab/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Program development  </w:t>
      </w:r>
      <w:r w:rsidRPr="000E43C4">
        <w:rPr>
          <w:rFonts w:eastAsiaTheme="minorEastAsia"/>
          <w:sz w:val="24"/>
          <w:szCs w:val="24"/>
        </w:rPr>
        <w:tab/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Program delivery  </w:t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Documentation </w:t>
      </w:r>
      <w:r w:rsidRPr="000E43C4">
        <w:rPr>
          <w:rFonts w:eastAsiaTheme="minorEastAsia"/>
          <w:sz w:val="24"/>
          <w:szCs w:val="24"/>
        </w:rPr>
        <w:tab/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Evaluation   </w:t>
      </w:r>
      <w:r w:rsidRPr="000E43C4">
        <w:rPr>
          <w:rFonts w:eastAsiaTheme="minorEastAsia"/>
          <w:sz w:val="24"/>
          <w:szCs w:val="24"/>
        </w:rPr>
        <w:tab/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TR &amp; community practice  </w:t>
      </w:r>
      <w:r w:rsidRPr="000E43C4">
        <w:rPr>
          <w:rFonts w:eastAsiaTheme="minorEastAsia"/>
          <w:sz w:val="24"/>
          <w:szCs w:val="24"/>
        </w:rPr>
        <w:tab/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TR &amp; Research   </w:t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Professional Development           </w:t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Theoretical Foundations (models, theories, concepts)   </w:t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Diagnostic Groupings and populations being served </w:t>
      </w:r>
      <w:r w:rsidRPr="000E43C4">
        <w:rPr>
          <w:rFonts w:eastAsiaTheme="minorEastAsia"/>
          <w:sz w:val="24"/>
          <w:szCs w:val="24"/>
        </w:rPr>
        <w:tab/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Organizing and managing services </w:t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 xml:space="preserve">Agency and TR service plan                                 </w:t>
      </w:r>
      <w:r w:rsidRPr="000E43C4">
        <w:rPr>
          <w:rFonts w:eastAsiaTheme="minorEastAsia"/>
          <w:sz w:val="24"/>
          <w:szCs w:val="24"/>
        </w:rPr>
        <w:tab/>
      </w:r>
    </w:p>
    <w:p w:rsidR="000E43C4" w:rsidRPr="000E43C4" w:rsidRDefault="000E43C4" w:rsidP="000E43C4">
      <w:pPr>
        <w:numPr>
          <w:ilvl w:val="0"/>
          <w:numId w:val="2"/>
        </w:numPr>
        <w:tabs>
          <w:tab w:val="left" w:pos="993"/>
          <w:tab w:val="left" w:pos="2694"/>
          <w:tab w:val="left" w:pos="4253"/>
          <w:tab w:val="left" w:pos="5387"/>
        </w:tabs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>Outreach, advocacy and public relations.</w:t>
      </w:r>
    </w:p>
    <w:p w:rsidR="000E43C4" w:rsidRPr="000E43C4" w:rsidRDefault="000E43C4" w:rsidP="000E43C4">
      <w:pPr>
        <w:spacing w:after="0" w:line="240" w:lineRule="auto"/>
        <w:ind w:left="-720" w:firstLine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sz w:val="24"/>
          <w:szCs w:val="24"/>
        </w:rPr>
        <w:t>* Refer to the PCC Glossary for further information on each*</w:t>
      </w:r>
    </w:p>
    <w:p w:rsidR="000E43C4" w:rsidRPr="000E43C4" w:rsidRDefault="000E43C4" w:rsidP="000E43C4">
      <w:pPr>
        <w:spacing w:after="0" w:line="240" w:lineRule="auto"/>
        <w:ind w:right="-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E43C4" w:rsidRPr="000E43C4" w:rsidRDefault="000E43C4" w:rsidP="000E43C4">
      <w:pPr>
        <w:spacing w:after="0" w:line="240" w:lineRule="auto"/>
        <w:ind w:right="-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E43C4" w:rsidRPr="000E43C4" w:rsidRDefault="000E43C4" w:rsidP="000E43C4">
      <w:pPr>
        <w:spacing w:after="0" w:line="240" w:lineRule="auto"/>
        <w:ind w:right="-720"/>
        <w:jc w:val="center"/>
        <w:rPr>
          <w:rFonts w:eastAsia="Times New Roman" w:cs="Times New Roman"/>
          <w:b/>
          <w:bCs/>
          <w:sz w:val="28"/>
          <w:szCs w:val="28"/>
        </w:rPr>
      </w:pPr>
      <w:r w:rsidRPr="000E43C4">
        <w:rPr>
          <w:rFonts w:eastAsia="Times New Roman" w:cs="Times New Roman"/>
          <w:b/>
          <w:bCs/>
          <w:sz w:val="28"/>
          <w:szCs w:val="28"/>
        </w:rPr>
        <w:t>PCC Code Glossary</w:t>
      </w: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b/>
          <w:sz w:val="20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b/>
          <w:sz w:val="20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Assessment: </w:t>
      </w:r>
      <w:r w:rsidRPr="000E43C4">
        <w:rPr>
          <w:rFonts w:eastAsiaTheme="minorEastAsia"/>
          <w:sz w:val="24"/>
          <w:szCs w:val="24"/>
        </w:rPr>
        <w:t>Utilizes an individualized and systematic process to determine individual strengths, needs, and interests of clients to establish priorities and direction of TR intervention.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Intervention: </w:t>
      </w:r>
      <w:r w:rsidRPr="000E43C4">
        <w:rPr>
          <w:rFonts w:eastAsiaTheme="minorEastAsia"/>
          <w:sz w:val="24"/>
          <w:szCs w:val="24"/>
        </w:rPr>
        <w:t>Outlines specific strategies and modalities based on assessment results.  The individualized plan is achieved via a collaborative approach including the client and support networks to attain a client-centered and outcome-oriented process.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Program development: </w:t>
      </w:r>
      <w:r w:rsidRPr="000E43C4">
        <w:rPr>
          <w:rFonts w:eastAsiaTheme="minorEastAsia"/>
          <w:sz w:val="24"/>
          <w:szCs w:val="24"/>
        </w:rPr>
        <w:t>Creates a framework for each program addressing the needs and interests of clients within the context of their environment.  It is a systematic process based on the intervention plan.  Individual and group program outlines should include purpose, rationale, description, target population, goals, outcomes, evaluation mechanisms, and resource requirements.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Program delivery: </w:t>
      </w:r>
      <w:r w:rsidRPr="000E43C4">
        <w:rPr>
          <w:rFonts w:eastAsiaTheme="minorEastAsia"/>
          <w:sz w:val="24"/>
          <w:szCs w:val="24"/>
        </w:rPr>
        <w:t xml:space="preserve">Encompasses the provision of outcome-oriented programs in a variety of service delivery settings that reflect a continuum of care model.  A therapeutic </w:t>
      </w:r>
      <w:r w:rsidRPr="000E43C4">
        <w:rPr>
          <w:rFonts w:eastAsiaTheme="minorEastAsia"/>
          <w:sz w:val="24"/>
          <w:szCs w:val="24"/>
        </w:rPr>
        <w:lastRenderedPageBreak/>
        <w:t>recreation practitioner’s action is determined by the intervention plan and can be offered on an individual and/or group basis.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Documentation: </w:t>
      </w:r>
      <w:r w:rsidRPr="000E43C4">
        <w:rPr>
          <w:rFonts w:eastAsiaTheme="minorEastAsia"/>
          <w:sz w:val="24"/>
          <w:szCs w:val="24"/>
        </w:rPr>
        <w:t>The comprehensive collection of information related to every aspect of therapeutic recreation intervention.  This can include a variety of methods (written, verbal, electronic, etc.) and the steps of an initial screening, assessment report, progress report, discharge report, case review, and/or intervention notes.  Documentation provides a basis for professional accountability.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Evaluation: </w:t>
      </w:r>
      <w:r w:rsidRPr="000E43C4">
        <w:rPr>
          <w:rFonts w:eastAsiaTheme="minorEastAsia"/>
          <w:sz w:val="24"/>
          <w:szCs w:val="24"/>
        </w:rPr>
        <w:t>Involves a thorough review of therapeutic recreation assessment, intervention plan, program development, and program delivery to illustrate and ensure the efficacy of therapeutic recreation services.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TR &amp; community practice: </w:t>
      </w:r>
      <w:r w:rsidRPr="000E43C4">
        <w:rPr>
          <w:rFonts w:eastAsiaTheme="minorEastAsia"/>
          <w:sz w:val="24"/>
          <w:szCs w:val="24"/>
        </w:rPr>
        <w:t>The obligation to create opportunity for community involvement for clients in a variety of service delivery settings.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TR &amp; Research: </w:t>
      </w:r>
      <w:r w:rsidRPr="000E43C4">
        <w:rPr>
          <w:rFonts w:eastAsiaTheme="minorEastAsia"/>
          <w:sz w:val="24"/>
          <w:szCs w:val="24"/>
        </w:rPr>
        <w:t>Demonstrates the benefits of a planned systematic analysis of the components that comprise therapeutic recreation services.  Work in this area illustrates professional efficacy while contributing to the growth of therapeutic recreation as a whole.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Professional Development: </w:t>
      </w:r>
      <w:r w:rsidRPr="000E43C4">
        <w:rPr>
          <w:rFonts w:eastAsiaTheme="minorEastAsia"/>
          <w:sz w:val="24"/>
          <w:szCs w:val="24"/>
        </w:rPr>
        <w:t>A commitment to ongoing involvement in upgrading personal and professional knowledge related to therapeutic recreation.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Theoretical Foundations: </w:t>
      </w:r>
      <w:r w:rsidRPr="000E43C4">
        <w:rPr>
          <w:rFonts w:eastAsiaTheme="minorEastAsia"/>
          <w:sz w:val="24"/>
          <w:szCs w:val="24"/>
        </w:rPr>
        <w:t>Recreation/leisure models, theories of human behaviour, leisure throughout the lifespan, concepts of health/human services, normalization/inclusion, legislation, accessibility, relevant guidelines/standards, principles of group interaction, principles of behavioural change.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b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Diagnostic Groupings and populations being served: </w:t>
      </w:r>
      <w:r w:rsidRPr="000E43C4">
        <w:rPr>
          <w:rFonts w:eastAsiaTheme="minorEastAsia"/>
          <w:sz w:val="24"/>
          <w:szCs w:val="24"/>
        </w:rPr>
        <w:t xml:space="preserve">Etiology, symptomatology, prognosis and treatment of conditions, disabilities and related secondary complications for persons with cognitive impairments, physical impairments, sensory and communication impairments, psychiatric impairments, behavioural impairments or addictions. 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b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Organizing and managing services: </w:t>
      </w:r>
      <w:r w:rsidRPr="000E43C4">
        <w:rPr>
          <w:rFonts w:eastAsiaTheme="minorEastAsia"/>
          <w:sz w:val="24"/>
          <w:szCs w:val="24"/>
        </w:rPr>
        <w:t>Prepare/maintain budget, prepare plan of operation, conduct needs assessment, develop/implement internship program, recruit/ train/ educate/ supervise/ mentor/ evaluate TR staff, and report quality improvement data.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lastRenderedPageBreak/>
        <w:t xml:space="preserve">Agency and TR service plan: </w:t>
      </w:r>
      <w:r w:rsidRPr="000E43C4">
        <w:rPr>
          <w:rFonts w:eastAsiaTheme="minorEastAsia"/>
          <w:sz w:val="24"/>
          <w:szCs w:val="24"/>
        </w:rPr>
        <w:t>Identify and analyze agency mission; population served, agency standards and resources.  Develop statement of purpose, goals and specific programs.  Identify funding sources and prepare written plan of operation.</w:t>
      </w:r>
    </w:p>
    <w:p w:rsidR="000E43C4" w:rsidRPr="000E43C4" w:rsidRDefault="000E43C4" w:rsidP="000E43C4">
      <w:pPr>
        <w:spacing w:after="0" w:line="240" w:lineRule="auto"/>
        <w:ind w:left="-709" w:hanging="11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0E43C4">
        <w:rPr>
          <w:rFonts w:eastAsiaTheme="minorEastAsia"/>
          <w:b/>
          <w:sz w:val="24"/>
          <w:szCs w:val="24"/>
        </w:rPr>
        <w:t xml:space="preserve">Outreach, advocacy and public relations: </w:t>
      </w:r>
      <w:r w:rsidRPr="000E43C4">
        <w:rPr>
          <w:rFonts w:eastAsiaTheme="minorEastAsia"/>
          <w:sz w:val="24"/>
          <w:szCs w:val="24"/>
        </w:rPr>
        <w:t>Establish networks with organizations/advocates, public relations, advocate for rights of clients and educate the community.</w:t>
      </w:r>
    </w:p>
    <w:p w:rsidR="000E43C4" w:rsidRPr="000E43C4" w:rsidRDefault="000E43C4" w:rsidP="000E43C4">
      <w:pPr>
        <w:spacing w:after="0" w:line="240" w:lineRule="auto"/>
        <w:ind w:left="-720" w:firstLine="720"/>
        <w:rPr>
          <w:rFonts w:eastAsiaTheme="minorEastAsia"/>
          <w:sz w:val="24"/>
          <w:szCs w:val="24"/>
        </w:rPr>
      </w:pPr>
    </w:p>
    <w:p w:rsidR="000E43C4" w:rsidRPr="000E43C4" w:rsidRDefault="000E43C4" w:rsidP="000E43C4">
      <w:pPr>
        <w:spacing w:after="0" w:line="240" w:lineRule="auto"/>
        <w:ind w:right="-720"/>
        <w:jc w:val="both"/>
        <w:rPr>
          <w:rFonts w:eastAsia="Times New Roman" w:cs="Times New Roman"/>
          <w:bCs/>
          <w:sz w:val="24"/>
          <w:szCs w:val="24"/>
        </w:rPr>
      </w:pPr>
    </w:p>
    <w:p w:rsidR="00C41364" w:rsidRDefault="00C41364"/>
    <w:sectPr w:rsidR="00C413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D1" w:rsidRDefault="00556DD1" w:rsidP="00556DD1">
      <w:pPr>
        <w:spacing w:after="0" w:line="240" w:lineRule="auto"/>
      </w:pPr>
      <w:r>
        <w:separator/>
      </w:r>
    </w:p>
  </w:endnote>
  <w:endnote w:type="continuationSeparator" w:id="0">
    <w:p w:rsidR="00556DD1" w:rsidRDefault="00556DD1" w:rsidP="005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1C" w:rsidRPr="0067521C" w:rsidRDefault="0067521C" w:rsidP="0067521C">
    <w:pPr>
      <w:pStyle w:val="Footer"/>
      <w:jc w:val="center"/>
      <w:rPr>
        <w:rFonts w:ascii="Arial Rounded MT Bold" w:hAnsi="Arial Rounded MT Bold"/>
        <w:i/>
        <w:sz w:val="20"/>
        <w:szCs w:val="20"/>
      </w:rPr>
    </w:pPr>
    <w:r w:rsidRPr="0067521C">
      <w:rPr>
        <w:rFonts w:ascii="Arial Rounded MT Bold" w:hAnsi="Arial Rounded MT Bold"/>
        <w:i/>
        <w:sz w:val="20"/>
        <w:szCs w:val="20"/>
      </w:rPr>
      <w:t>Bringing Therapeutic Recreation Professionals together since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D1" w:rsidRDefault="00556DD1" w:rsidP="00556DD1">
      <w:pPr>
        <w:spacing w:after="0" w:line="240" w:lineRule="auto"/>
      </w:pPr>
      <w:r>
        <w:separator/>
      </w:r>
    </w:p>
  </w:footnote>
  <w:footnote w:type="continuationSeparator" w:id="0">
    <w:p w:rsidR="00556DD1" w:rsidRDefault="00556DD1" w:rsidP="0055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1C" w:rsidRPr="0067521C" w:rsidRDefault="00556DD1" w:rsidP="0067521C">
    <w:pPr>
      <w:jc w:val="center"/>
      <w:rPr>
        <w:rFonts w:ascii="Century Gothic" w:eastAsia="Times New Roman" w:hAnsi="Century Gothic" w:cs="Times New Roman"/>
        <w:color w:val="000000"/>
        <w:sz w:val="20"/>
        <w:szCs w:val="20"/>
      </w:rPr>
    </w:pPr>
    <w:r w:rsidRPr="0067521C">
      <w:rPr>
        <w:rFonts w:ascii="Arial Rounded MT Bold" w:hAnsi="Arial Rounded MT Bold"/>
        <w:i/>
        <w:noProof/>
      </w:rPr>
      <w:t>S</w:t>
    </w:r>
    <w:r w:rsidR="0067521C">
      <w:rPr>
        <w:rFonts w:ascii="Arial Rounded MT Bold" w:hAnsi="Arial Rounded MT Bold"/>
        <w:i/>
        <w:noProof/>
      </w:rPr>
      <w:t>imcoe Muskoka Therapeutic Recrea</w:t>
    </w:r>
    <w:r w:rsidRPr="0067521C">
      <w:rPr>
        <w:rFonts w:ascii="Arial Rounded MT Bold" w:hAnsi="Arial Rounded MT Bold"/>
        <w:i/>
        <w:noProof/>
      </w:rPr>
      <w:t>tion Association - SMTRA</w:t>
    </w:r>
    <w:r>
      <w:rPr>
        <w:rFonts w:ascii="Calibri" w:hAnsi="Calibri"/>
        <w:i/>
        <w:noProof/>
      </w:rPr>
      <w:t xml:space="preserve"> </w:t>
    </w:r>
    <w:r w:rsidR="0067521C" w:rsidRPr="0067521C">
      <w:rPr>
        <w:rFonts w:ascii="Century Gothic" w:eastAsia="Times New Roman" w:hAnsi="Century Gothic" w:cs="Times New Roman"/>
        <w:color w:val="000000"/>
        <w:sz w:val="20"/>
        <w:szCs w:val="20"/>
      </w:rPr>
      <w:t>www.simcoemuskokatra.wix.com/smtra</w:t>
    </w:r>
  </w:p>
  <w:p w:rsidR="00556DD1" w:rsidRDefault="00556DD1" w:rsidP="0067521C">
    <w:pPr>
      <w:pStyle w:val="Header"/>
      <w:tabs>
        <w:tab w:val="left" w:pos="6555"/>
      </w:tabs>
    </w:pPr>
    <w:r>
      <w:rPr>
        <w:rFonts w:ascii="Calibri" w:hAnsi="Calibri"/>
        <w:i/>
        <w:noProof/>
      </w:rPr>
      <w:tab/>
    </w:r>
    <w:r>
      <w:rPr>
        <w:rFonts w:ascii="Calibri" w:hAnsi="Calibri"/>
        <w:i/>
        <w:noProof/>
      </w:rPr>
      <w:drawing>
        <wp:inline distT="0" distB="0" distL="0" distR="0" wp14:anchorId="40C22ECF" wp14:editId="748A87C6">
          <wp:extent cx="1047750" cy="685800"/>
          <wp:effectExtent l="0" t="0" r="0" b="0"/>
          <wp:docPr id="7" name="Picture 7" descr="SM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A8B"/>
    <w:multiLevelType w:val="hybridMultilevel"/>
    <w:tmpl w:val="E3A4B040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556F8"/>
    <w:multiLevelType w:val="hybridMultilevel"/>
    <w:tmpl w:val="2DD8077C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1"/>
    <w:rsid w:val="000E43C4"/>
    <w:rsid w:val="003B3CA9"/>
    <w:rsid w:val="00556DD1"/>
    <w:rsid w:val="0067521C"/>
    <w:rsid w:val="00A126AD"/>
    <w:rsid w:val="00C41364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D1"/>
  </w:style>
  <w:style w:type="paragraph" w:styleId="Footer">
    <w:name w:val="footer"/>
    <w:basedOn w:val="Normal"/>
    <w:link w:val="FooterChar"/>
    <w:uiPriority w:val="99"/>
    <w:unhideWhenUsed/>
    <w:rsid w:val="0055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D1"/>
  </w:style>
  <w:style w:type="character" w:styleId="Hyperlink">
    <w:name w:val="Hyperlink"/>
    <w:basedOn w:val="DefaultParagraphFont"/>
    <w:uiPriority w:val="99"/>
    <w:unhideWhenUsed/>
    <w:rsid w:val="0067521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F94E7B"/>
    <w:pPr>
      <w:spacing w:after="0" w:line="240" w:lineRule="auto"/>
      <w:jc w:val="both"/>
    </w:pPr>
    <w:rPr>
      <w:rFonts w:ascii="Tahoma" w:eastAsia="Times New Roman" w:hAnsi="Tahoma" w:cs="Times New Roman"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94E7B"/>
    <w:rPr>
      <w:rFonts w:ascii="Tahoma" w:eastAsia="Times New Roman" w:hAnsi="Tahoma" w:cs="Times New Roman"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D1"/>
  </w:style>
  <w:style w:type="paragraph" w:styleId="Footer">
    <w:name w:val="footer"/>
    <w:basedOn w:val="Normal"/>
    <w:link w:val="FooterChar"/>
    <w:uiPriority w:val="99"/>
    <w:unhideWhenUsed/>
    <w:rsid w:val="0055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D1"/>
  </w:style>
  <w:style w:type="character" w:styleId="Hyperlink">
    <w:name w:val="Hyperlink"/>
    <w:basedOn w:val="DefaultParagraphFont"/>
    <w:uiPriority w:val="99"/>
    <w:unhideWhenUsed/>
    <w:rsid w:val="0067521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F94E7B"/>
    <w:pPr>
      <w:spacing w:after="0" w:line="240" w:lineRule="auto"/>
      <w:jc w:val="both"/>
    </w:pPr>
    <w:rPr>
      <w:rFonts w:ascii="Tahoma" w:eastAsia="Times New Roman" w:hAnsi="Tahoma" w:cs="Times New Roman"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94E7B"/>
    <w:rPr>
      <w:rFonts w:ascii="Tahoma" w:eastAsia="Times New Roman" w:hAnsi="Tahoma" w:cs="Times New Roman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MHCP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Hali</dc:creator>
  <cp:lastModifiedBy>Fitzpatrick, Hali</cp:lastModifiedBy>
  <cp:revision>5</cp:revision>
  <dcterms:created xsi:type="dcterms:W3CDTF">2015-11-10T22:31:00Z</dcterms:created>
  <dcterms:modified xsi:type="dcterms:W3CDTF">2015-11-12T14:32:00Z</dcterms:modified>
</cp:coreProperties>
</file>